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Grade:</w:t>
        <w:tab/>
        <w:t xml:space="preserve">Zou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Shi-Shi Lion Puppet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Kamaboko Boards, Sandpaper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(17) Sets of cut and drilled pieces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Cut each kamaboko board into 2 pieces: One 2” x 2” piece, and one 2” x 4” piece.  Drill holes through both pieces according to sample.  Holes must be large enough for students to thread ribbon through.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1423035</wp:posOffset>
            </wp:positionH>
            <wp:positionV relativeFrom="paragraph">
              <wp:posOffset>69850</wp:posOffset>
            </wp:positionV>
            <wp:extent cx="2733040" cy="246634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2466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the session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.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 and any unused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216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help.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